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1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54"/>
        <w:gridCol w:w="1843"/>
        <w:gridCol w:w="1985"/>
        <w:gridCol w:w="1134"/>
        <w:gridCol w:w="298"/>
      </w:tblGrid>
      <w:tr w:rsidR="000B78EF">
        <w:trPr>
          <w:trHeight w:val="1440"/>
        </w:trPr>
        <w:tc>
          <w:tcPr>
            <w:tcW w:w="10916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EF" w:rsidRDefault="00C923D3">
            <w:pPr>
              <w:spacing w:after="0" w:line="240" w:lineRule="auto"/>
              <w:ind w:left="709"/>
              <w:jc w:val="center"/>
              <w:rPr>
                <w:rFonts w:ascii="Times New Roman" w:hAnsi="Times New Roman"/>
                <w:b/>
                <w:sz w:val="24"/>
              </w:rPr>
            </w:pPr>
            <w:bookmarkStart w:id="0" w:name="_GoBack"/>
            <w:r>
              <w:rPr>
                <w:rFonts w:ascii="Times New Roman" w:hAnsi="Times New Roman"/>
                <w:b/>
                <w:sz w:val="24"/>
              </w:rPr>
              <w:t>Сведения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об исполнении бюджета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Ефаевского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Краснослободского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муниципального района Республики Мордовия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за </w:t>
            </w:r>
            <w:r>
              <w:rPr>
                <w:rFonts w:ascii="Times New Roman" w:hAnsi="Times New Roman"/>
                <w:b/>
                <w:sz w:val="24"/>
              </w:rPr>
              <w:t>2кв.2026</w:t>
            </w:r>
            <w:r>
              <w:rPr>
                <w:rFonts w:ascii="Times New Roman" w:hAnsi="Times New Roman"/>
                <w:b/>
                <w:sz w:val="24"/>
              </w:rPr>
              <w:t xml:space="preserve"> г.</w:t>
            </w:r>
            <w:bookmarkEnd w:id="0"/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</w:tr>
      <w:tr w:rsidR="000B78EF">
        <w:trPr>
          <w:trHeight w:val="540"/>
        </w:trPr>
        <w:tc>
          <w:tcPr>
            <w:tcW w:w="59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Утверждено на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Исполнено на 01.0</w:t>
            </w:r>
            <w:r w:rsidR="0038084C">
              <w:rPr>
                <w:rFonts w:ascii="Times New Roman" w:hAnsi="Times New Roman"/>
                <w:b/>
                <w:sz w:val="20"/>
              </w:rPr>
              <w:t>7</w:t>
            </w:r>
            <w:r>
              <w:rPr>
                <w:rFonts w:ascii="Times New Roman" w:hAnsi="Times New Roman"/>
                <w:b/>
                <w:sz w:val="20"/>
              </w:rPr>
              <w:t>.202</w:t>
            </w: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%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0B78EF">
        <w:trPr>
          <w:trHeight w:val="300"/>
        </w:trPr>
        <w:tc>
          <w:tcPr>
            <w:tcW w:w="59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Доходы,  всего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2351,8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54,6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B78EF">
        <w:trPr>
          <w:trHeight w:val="30"/>
        </w:trPr>
        <w:tc>
          <w:tcPr>
            <w:tcW w:w="59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/>
        </w:tc>
        <w:tc>
          <w:tcPr>
            <w:tcW w:w="18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B78EF">
        <w:trPr>
          <w:trHeight w:val="300"/>
        </w:trPr>
        <w:tc>
          <w:tcPr>
            <w:tcW w:w="59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75"/>
        </w:trPr>
        <w:tc>
          <w:tcPr>
            <w:tcW w:w="59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/>
        </w:tc>
        <w:tc>
          <w:tcPr>
            <w:tcW w:w="18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315"/>
        </w:trPr>
        <w:tc>
          <w:tcPr>
            <w:tcW w:w="59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Доходы налоговые и неналоговые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1025,2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597,3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58,2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60"/>
        </w:trPr>
        <w:tc>
          <w:tcPr>
            <w:tcW w:w="59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/>
        </w:tc>
        <w:tc>
          <w:tcPr>
            <w:tcW w:w="18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300"/>
        </w:trPr>
        <w:tc>
          <w:tcPr>
            <w:tcW w:w="59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15"/>
        </w:trPr>
        <w:tc>
          <w:tcPr>
            <w:tcW w:w="59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/>
        </w:tc>
        <w:tc>
          <w:tcPr>
            <w:tcW w:w="18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241"/>
        </w:trPr>
        <w:tc>
          <w:tcPr>
            <w:tcW w:w="59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Налоговые доходы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667,2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239,3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35,8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60"/>
        </w:trPr>
        <w:tc>
          <w:tcPr>
            <w:tcW w:w="59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/>
        </w:tc>
        <w:tc>
          <w:tcPr>
            <w:tcW w:w="18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255"/>
        </w:trPr>
        <w:tc>
          <w:tcPr>
            <w:tcW w:w="59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сомооблажение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358,0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358,0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100,0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479"/>
        </w:trPr>
        <w:tc>
          <w:tcPr>
            <w:tcW w:w="59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Безвозмездные поступления из бюджетов других уровней –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1326,6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51,8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90"/>
        </w:trPr>
        <w:tc>
          <w:tcPr>
            <w:tcW w:w="595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50,0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212"/>
        </w:trPr>
        <w:tc>
          <w:tcPr>
            <w:tcW w:w="59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Дотация на выравнивание бюджетной обеспеченности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897,3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448,8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292"/>
        </w:trPr>
        <w:tc>
          <w:tcPr>
            <w:tcW w:w="59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/>
        </w:tc>
        <w:tc>
          <w:tcPr>
            <w:tcW w:w="18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247"/>
        </w:trPr>
        <w:tc>
          <w:tcPr>
            <w:tcW w:w="59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/>
        </w:tc>
        <w:tc>
          <w:tcPr>
            <w:tcW w:w="18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406"/>
        </w:trPr>
        <w:tc>
          <w:tcPr>
            <w:tcW w:w="59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Субвенции на осуществление </w:t>
            </w:r>
            <w:proofErr w:type="gramStart"/>
            <w:r>
              <w:rPr>
                <w:rFonts w:ascii="Times New Roman" w:hAnsi="Times New Roman"/>
              </w:rPr>
              <w:t>первичного</w:t>
            </w:r>
            <w:proofErr w:type="gramEnd"/>
            <w:r>
              <w:rPr>
                <w:rFonts w:ascii="Times New Roman" w:hAnsi="Times New Roman"/>
              </w:rPr>
              <w:t xml:space="preserve"> ВУС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217,4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108,7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50,0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60"/>
        </w:trPr>
        <w:tc>
          <w:tcPr>
            <w:tcW w:w="59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/>
        </w:tc>
        <w:tc>
          <w:tcPr>
            <w:tcW w:w="18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442"/>
        </w:trPr>
        <w:tc>
          <w:tcPr>
            <w:tcW w:w="59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</w:t>
            </w:r>
            <w:r w:rsidR="0038084C">
              <w:rPr>
                <w:rFonts w:ascii="Times New Roman" w:hAnsi="Times New Roman"/>
              </w:rPr>
              <w:t>е межбюджетные трансферты переда</w:t>
            </w:r>
            <w:r>
              <w:rPr>
                <w:rFonts w:ascii="Times New Roman" w:hAnsi="Times New Roman"/>
              </w:rPr>
              <w:t>ваемые  бюджетам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48,9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48,9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100,0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960"/>
        </w:trPr>
        <w:tc>
          <w:tcPr>
            <w:tcW w:w="59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Субвенции на </w:t>
            </w:r>
            <w:r>
              <w:rPr>
                <w:rFonts w:ascii="Times New Roman" w:hAnsi="Times New Roman"/>
              </w:rPr>
              <w:t>осуществление полномочий по определению перечня должностных лиц, уполномоченных  составлять протоколы об административных правонарушениях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100,0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562"/>
        </w:trPr>
        <w:tc>
          <w:tcPr>
            <w:tcW w:w="59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Дотация на поддержку мер по обеспечению сбалансированности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162,4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81,0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49,8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315"/>
        </w:trPr>
        <w:tc>
          <w:tcPr>
            <w:tcW w:w="595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Расходы, всего: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55,3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300"/>
        </w:trPr>
        <w:tc>
          <w:tcPr>
            <w:tcW w:w="59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числе: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2389,2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1320,9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29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15"/>
        </w:trPr>
        <w:tc>
          <w:tcPr>
            <w:tcW w:w="59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/>
        </w:tc>
        <w:tc>
          <w:tcPr>
            <w:tcW w:w="18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jc w:val="center"/>
            </w:pPr>
          </w:p>
        </w:tc>
        <w:tc>
          <w:tcPr>
            <w:tcW w:w="29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555"/>
        </w:trPr>
        <w:tc>
          <w:tcPr>
            <w:tcW w:w="595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Общегосударственные вопросы(01)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1861,5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1047,6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56,3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495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оборона (02)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217,4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1108,7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50,0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51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Правоохранительная деятельность (03)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49,4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49,4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100,0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52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Жилищно-коммунальное хозяйство(05)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129,8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44,6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61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Социальная политика(10)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129,7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43,7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646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C923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государственного и муниципального долга(13)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EF" w:rsidRDefault="00C923D3" w:rsidP="0038084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42,8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C923D3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 w:rsidP="0038084C">
            <w:pPr>
              <w:spacing w:after="0" w:line="240" w:lineRule="auto"/>
              <w:jc w:val="center"/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Calibri" w:hAnsi="Calibri"/>
                <w:color w:val="000000" w:themeColor="text1"/>
              </w:rPr>
            </w:pPr>
          </w:p>
        </w:tc>
      </w:tr>
      <w:tr w:rsidR="000B78E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0B78E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C923D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,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B78EF" w:rsidRDefault="000B78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:rsidR="000B78EF" w:rsidRDefault="000B78EF">
      <w:pPr>
        <w:jc w:val="center"/>
        <w:rPr>
          <w:rFonts w:ascii="Times New Roman" w:hAnsi="Times New Roman"/>
          <w:b/>
          <w:sz w:val="40"/>
        </w:rPr>
      </w:pPr>
    </w:p>
    <w:sectPr w:rsidR="000B78EF">
      <w:pgSz w:w="11906" w:h="16838"/>
      <w:pgMar w:top="426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3D3" w:rsidRDefault="00C923D3">
      <w:pPr>
        <w:spacing w:line="240" w:lineRule="auto"/>
      </w:pPr>
      <w:r>
        <w:separator/>
      </w:r>
    </w:p>
  </w:endnote>
  <w:endnote w:type="continuationSeparator" w:id="0">
    <w:p w:rsidR="00C923D3" w:rsidRDefault="00C923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00"/>
    <w:family w:val="roman"/>
    <w:pitch w:val="default"/>
    <w:sig w:usb0="00000001" w:usb1="0000285A" w:usb2="00000000" w:usb3="00000000" w:csb0="2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3D3" w:rsidRDefault="00C923D3">
      <w:pPr>
        <w:spacing w:after="0"/>
      </w:pPr>
      <w:r>
        <w:separator/>
      </w:r>
    </w:p>
  </w:footnote>
  <w:footnote w:type="continuationSeparator" w:id="0">
    <w:p w:rsidR="00C923D3" w:rsidRDefault="00C923D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5066E"/>
    <w:rsid w:val="000B78EF"/>
    <w:rsid w:val="0038084C"/>
    <w:rsid w:val="00BB162D"/>
    <w:rsid w:val="00C138CE"/>
    <w:rsid w:val="00C5066E"/>
    <w:rsid w:val="00C923D3"/>
    <w:rsid w:val="00E15AC8"/>
    <w:rsid w:val="0932253A"/>
    <w:rsid w:val="094B5940"/>
    <w:rsid w:val="0A1F722F"/>
    <w:rsid w:val="0C6404E7"/>
    <w:rsid w:val="0D8D55CF"/>
    <w:rsid w:val="0EA2194C"/>
    <w:rsid w:val="11751E25"/>
    <w:rsid w:val="168B3752"/>
    <w:rsid w:val="19EA3F2D"/>
    <w:rsid w:val="219C0935"/>
    <w:rsid w:val="22692BF3"/>
    <w:rsid w:val="23F7480E"/>
    <w:rsid w:val="352E69D5"/>
    <w:rsid w:val="377777B3"/>
    <w:rsid w:val="3B0806B1"/>
    <w:rsid w:val="3E661EED"/>
    <w:rsid w:val="3F817BE4"/>
    <w:rsid w:val="3FB35BEC"/>
    <w:rsid w:val="467C41DB"/>
    <w:rsid w:val="47086643"/>
    <w:rsid w:val="493F6DDE"/>
    <w:rsid w:val="49D95AF0"/>
    <w:rsid w:val="4B275459"/>
    <w:rsid w:val="4BA860DA"/>
    <w:rsid w:val="5006624C"/>
    <w:rsid w:val="50246BE6"/>
    <w:rsid w:val="51CF6E30"/>
    <w:rsid w:val="532F725E"/>
    <w:rsid w:val="552A127E"/>
    <w:rsid w:val="55D409E7"/>
    <w:rsid w:val="59761A20"/>
    <w:rsid w:val="5B4D6DC6"/>
    <w:rsid w:val="5BDE05F0"/>
    <w:rsid w:val="5E9A1EF1"/>
    <w:rsid w:val="61710CED"/>
    <w:rsid w:val="62D1262B"/>
    <w:rsid w:val="642037FE"/>
    <w:rsid w:val="6652010C"/>
    <w:rsid w:val="6B4B4A16"/>
    <w:rsid w:val="727041DC"/>
    <w:rsid w:val="72E229DA"/>
    <w:rsid w:val="791302A6"/>
    <w:rsid w:val="79450F83"/>
    <w:rsid w:val="79A279F4"/>
    <w:rsid w:val="7B6E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64" w:lineRule="auto"/>
    </w:pPr>
    <w:rPr>
      <w:color w:val="000000"/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Pr>
      <w:color w:val="0000FF"/>
      <w:u w:val="single"/>
    </w:rPr>
  </w:style>
  <w:style w:type="paragraph" w:customStyle="1" w:styleId="11">
    <w:name w:val="Гиперссылка1"/>
    <w:link w:val="a3"/>
    <w:qFormat/>
    <w:rPr>
      <w:color w:val="0000FF"/>
      <w:u w:val="single"/>
    </w:rPr>
  </w:style>
  <w:style w:type="paragraph" w:styleId="a4">
    <w:name w:val="Balloon Text"/>
    <w:basedOn w:val="a"/>
    <w:link w:val="a5"/>
    <w:qFormat/>
    <w:pPr>
      <w:spacing w:after="0" w:line="240" w:lineRule="auto"/>
    </w:pPr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12">
    <w:name w:val="toc 1"/>
    <w:next w:val="a"/>
    <w:link w:val="13"/>
    <w:uiPriority w:val="39"/>
    <w:qFormat/>
    <w:rPr>
      <w:rFonts w:ascii="XO Thames" w:hAnsi="XO Thames"/>
      <w:b/>
      <w:color w:val="000000"/>
      <w:sz w:val="28"/>
    </w:rPr>
  </w:style>
  <w:style w:type="paragraph" w:styleId="6">
    <w:name w:val="toc 6"/>
    <w:next w:val="a"/>
    <w:link w:val="60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1">
    <w:name w:val="toc 2"/>
    <w:next w:val="a"/>
    <w:link w:val="22"/>
    <w:uiPriority w:val="39"/>
    <w:qFormat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qFormat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14">
    <w:name w:val="Обычный1"/>
    <w:qFormat/>
    <w:rPr>
      <w:rFonts w:asciiTheme="minorHAnsi" w:hAnsiTheme="minorHAnsi"/>
      <w:sz w:val="22"/>
    </w:rPr>
  </w:style>
  <w:style w:type="character" w:customStyle="1" w:styleId="22">
    <w:name w:val="Оглавление 2 Знак"/>
    <w:link w:val="21"/>
    <w:qFormat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60">
    <w:name w:val="Оглавление 6 Знак"/>
    <w:link w:val="6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Endnote">
    <w:name w:val="Endnote"/>
    <w:link w:val="Endnote1"/>
    <w:qFormat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a5">
    <w:name w:val="Текст выноски Знак"/>
    <w:basedOn w:val="14"/>
    <w:link w:val="a4"/>
    <w:qFormat/>
    <w:rPr>
      <w:rFonts w:ascii="Segoe UI" w:hAnsi="Segoe UI"/>
      <w:sz w:val="18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qFormat/>
    <w:rPr>
      <w:rFonts w:ascii="XO Thames" w:hAnsi="XO Thames"/>
      <w:b/>
      <w:sz w:val="32"/>
    </w:rPr>
  </w:style>
  <w:style w:type="paragraph" w:customStyle="1" w:styleId="Footnote">
    <w:name w:val="Footnote"/>
    <w:link w:val="Footnote1"/>
    <w:qFormat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8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9">
    <w:name w:val="Подзаголовок Знак"/>
    <w:link w:val="a8"/>
    <w:qFormat/>
    <w:rPr>
      <w:rFonts w:ascii="XO Thames" w:hAnsi="XO Thames"/>
      <w:i/>
      <w:sz w:val="24"/>
    </w:rPr>
  </w:style>
  <w:style w:type="paragraph" w:customStyle="1" w:styleId="15">
    <w:name w:val="Основной шрифт абзаца1"/>
    <w:qFormat/>
    <w:rPr>
      <w:color w:val="000000"/>
    </w:rPr>
  </w:style>
  <w:style w:type="character" w:customStyle="1" w:styleId="a7">
    <w:name w:val="Название Знак"/>
    <w:link w:val="a6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64" w:lineRule="auto"/>
    </w:pPr>
    <w:rPr>
      <w:color w:val="000000"/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Pr>
      <w:color w:val="0000FF"/>
      <w:u w:val="single"/>
    </w:rPr>
  </w:style>
  <w:style w:type="paragraph" w:customStyle="1" w:styleId="11">
    <w:name w:val="Гиперссылка1"/>
    <w:link w:val="a3"/>
    <w:qFormat/>
    <w:rPr>
      <w:color w:val="0000FF"/>
      <w:u w:val="single"/>
    </w:rPr>
  </w:style>
  <w:style w:type="paragraph" w:styleId="a4">
    <w:name w:val="Balloon Text"/>
    <w:basedOn w:val="a"/>
    <w:link w:val="a5"/>
    <w:qFormat/>
    <w:pPr>
      <w:spacing w:after="0" w:line="240" w:lineRule="auto"/>
    </w:pPr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12">
    <w:name w:val="toc 1"/>
    <w:next w:val="a"/>
    <w:link w:val="13"/>
    <w:uiPriority w:val="39"/>
    <w:qFormat/>
    <w:rPr>
      <w:rFonts w:ascii="XO Thames" w:hAnsi="XO Thames"/>
      <w:b/>
      <w:color w:val="000000"/>
      <w:sz w:val="28"/>
    </w:rPr>
  </w:style>
  <w:style w:type="paragraph" w:styleId="6">
    <w:name w:val="toc 6"/>
    <w:next w:val="a"/>
    <w:link w:val="60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1">
    <w:name w:val="toc 2"/>
    <w:next w:val="a"/>
    <w:link w:val="22"/>
    <w:uiPriority w:val="39"/>
    <w:qFormat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qFormat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14">
    <w:name w:val="Обычный1"/>
    <w:qFormat/>
    <w:rPr>
      <w:rFonts w:asciiTheme="minorHAnsi" w:hAnsiTheme="minorHAnsi"/>
      <w:sz w:val="22"/>
    </w:rPr>
  </w:style>
  <w:style w:type="character" w:customStyle="1" w:styleId="22">
    <w:name w:val="Оглавление 2 Знак"/>
    <w:link w:val="21"/>
    <w:qFormat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60">
    <w:name w:val="Оглавление 6 Знак"/>
    <w:link w:val="6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Endnote">
    <w:name w:val="Endnote"/>
    <w:link w:val="Endnote1"/>
    <w:qFormat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a5">
    <w:name w:val="Текст выноски Знак"/>
    <w:basedOn w:val="14"/>
    <w:link w:val="a4"/>
    <w:qFormat/>
    <w:rPr>
      <w:rFonts w:ascii="Segoe UI" w:hAnsi="Segoe UI"/>
      <w:sz w:val="18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qFormat/>
    <w:rPr>
      <w:rFonts w:ascii="XO Thames" w:hAnsi="XO Thames"/>
      <w:b/>
      <w:sz w:val="32"/>
    </w:rPr>
  </w:style>
  <w:style w:type="paragraph" w:customStyle="1" w:styleId="Footnote">
    <w:name w:val="Footnote"/>
    <w:link w:val="Footnote1"/>
    <w:qFormat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8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9">
    <w:name w:val="Подзаголовок Знак"/>
    <w:link w:val="a8"/>
    <w:qFormat/>
    <w:rPr>
      <w:rFonts w:ascii="XO Thames" w:hAnsi="XO Thames"/>
      <w:i/>
      <w:sz w:val="24"/>
    </w:rPr>
  </w:style>
  <w:style w:type="paragraph" w:customStyle="1" w:styleId="15">
    <w:name w:val="Основной шрифт абзаца1"/>
    <w:qFormat/>
    <w:rPr>
      <w:color w:val="000000"/>
    </w:rPr>
  </w:style>
  <w:style w:type="character" w:customStyle="1" w:styleId="a7">
    <w:name w:val="Название Знак"/>
    <w:link w:val="a6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dcterms:created xsi:type="dcterms:W3CDTF">2024-02-12T12:40:00Z</dcterms:created>
  <dcterms:modified xsi:type="dcterms:W3CDTF">2026-09-10T05:14:00Z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D1EF361B0D0649A1B368808752682227_13</vt:lpwstr>
  </property>
  <property fmtid="{D5CDD505-2E9C-101B-9397-08002B2CF9AE}" pid="4" name="KSOTemplateDocerSaveRecord">
    <vt:lpwstr>eyJoZGlkIjoiOGZjMWUyMDAxYTliNDM5MTVmZjFlZDBjOGQwM2ZjY2MifQ==</vt:lpwstr>
  </property>
</Properties>
</file>